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D7" w:rsidRPr="00CB424E" w:rsidRDefault="008B75A2" w:rsidP="001572D7">
      <w:pPr>
        <w:pStyle w:val="ae"/>
        <w:jc w:val="center"/>
        <w:rPr>
          <w:rFonts w:eastAsia="Times New Roman"/>
          <w:lang w:eastAsia="ru-RU"/>
        </w:rPr>
      </w:pPr>
      <w:bookmarkStart w:id="0" w:name="_GoBack"/>
      <w:r w:rsidRPr="00CB424E">
        <w:t xml:space="preserve"> </w:t>
      </w:r>
      <w:r w:rsidR="001572D7" w:rsidRPr="00CB424E">
        <w:rPr>
          <w:rFonts w:eastAsia="Times New Roman"/>
          <w:b/>
          <w:bCs/>
          <w:sz w:val="21"/>
          <w:szCs w:val="21"/>
          <w:lang w:eastAsia="ru-RU"/>
        </w:rPr>
        <w:t>Условия охраны здоровья обучающихся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том числе инвалидов и лиц с ограниченными возможностями здоровья</w:t>
      </w:r>
    </w:p>
    <w:bookmarkEnd w:id="0"/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МБОУ «СОШ № 1 с.п. Верхний-Наур»</w:t>
      </w:r>
    </w:p>
    <w:p w:rsidR="001572D7" w:rsidRPr="00CB424E" w:rsidRDefault="00A9488D" w:rsidP="001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бюджетное общеобразовательное учреждение «Средняя общеобразовательная школа № 1 с. п. Верхний-Наур» создаёт условия, гарантирующие охрану и укрепление здоровья учащихся.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 Основные направления охраны здоровья: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организация питания учащихся;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определение оптимальной учебной, внеучебной нагрузки, режима учебных занятий и продолжительности каникул;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пропаганда и обучение навыкам здорового образа жизни, требованиям охраны труда;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обеспечение безопасности учащихся во время пребывания в школе;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профилактика несчастных случаев с учащимися во время пребывания в школе;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проведение санитарно-противоэпидемических и профилактических мероприятий.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Оказание первичной медико-санитарной помощи.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школе оборудован медицинских кабинет в соответствии с предъявляемыми требованиями. 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</w:t>
      </w:r>
      <w:r w:rsidRPr="00CB424E">
        <w:rPr>
          <w:rStyle w:val="a3"/>
          <w:rFonts w:ascii="Times New Roman" w:hAnsi="Times New Roman" w:cs="Times New Roman"/>
        </w:rPr>
        <w:t xml:space="preserve">образовательных </w:t>
      </w:r>
      <w:r w:rsidRPr="00CB424E">
        <w:rPr>
          <w:rStyle w:val="a3"/>
          <w:rFonts w:ascii="Times New Roman" w:hAnsi="Times New Roman" w:cs="Times New Roman"/>
          <w:lang w:eastAsia="ru-RU"/>
        </w:rPr>
        <w:t xml:space="preserve">организациях». </w:t>
      </w:r>
      <w:r w:rsidRPr="00CB424E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Style w:val="a3"/>
          <w:rFonts w:ascii="Times New Roman" w:hAnsi="Times New Roman" w:cs="Times New Roman"/>
        </w:rPr>
        <w:t xml:space="preserve">        </w:t>
      </w: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ГБУ «Надтеречная ЦРБ».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Школа безвозмездно предоставляет   ГБУ «Надтеречная ЦРБ» помещение, соответствующее условиям и требованиям для медицинской деятельности.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Организации питания учащихся.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Организация питания обучающихся осуществляется согласно приказу образовательной организации от «31» августа 2023 г. № 52-о «Об организации питания в школе».  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  и инвентарём;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предусмотрены помещения для приёма пищи (40 посадочных мест);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Определение оптимальной учебной, внеучебной нагрузки, режима учебных занятий и продолжительности каникул.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 На основании пунктов 15—17 приказа Минобрнауки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Минобрнауки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                                        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447B2C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 На основании Указа Президента РФ от 01 июня 2012 г. № 761 «О национальной стратегии действий в интересах детей на 2012—2017 годы» и письма Минобрнауки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здоровьесберегающее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здоровьесберегающими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</w:t>
      </w:r>
    </w:p>
    <w:p w:rsidR="00447B2C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уроках физкультуры предусмотрена оптимальная физическая нагрузка для учащихся различных групп здоровья, что находит отражение в учебной пр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ограмме. В школе действует  спортивный клуб «Даймохк»</w:t>
      </w: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, в котором, в рамках  спортивно-оздоровительного направления организованы кружки и секции: «Баскетбол», «Спортивные игры», «Волейбол», «Ф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утбол»</w:t>
      </w: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</w:p>
    <w:p w:rsidR="00447B2C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В плане работы школы запланированы дни здоровья, участие школьных спортивных команд во внутришкольных, районных, 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республиканских</w:t>
      </w: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Профилактическая работа по вопросам здорового и безопасного образа жизни осуществляется в сотрудничестве с медицинским персоналом 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ГБУ «Надтеречная ЦРБ».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Прохождение учащимися периодических медицинских осмотров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диспансеризации.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447B2C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девиантного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</w:t>
      </w:r>
      <w:r w:rsidR="00447B2C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ГБУ «Надтеречная ЦРБ».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Система обеспечения безопасности учащихся во время пребывания в школе.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Минобрнауки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Информационная безопасность (письмо Минздравсоцразвития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- Официальный сайта школы адаптирован для лиц с нарушением зрения (слабовидящих);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Профилактика несчастных случаев с учащимися во время пребывания в школе</w:t>
      </w:r>
    </w:p>
    <w:p w:rsidR="001572D7" w:rsidRPr="00CB424E" w:rsidRDefault="001572D7" w:rsidP="0015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</w:t>
      </w:r>
      <w:r w:rsidR="00CD2FF8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572D7" w:rsidRPr="00CB424E" w:rsidRDefault="001572D7" w:rsidP="00CD2F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  <w:r w:rsidRPr="00CB42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Проведение санитарно-противоэпидемических и профилактических мероприятий</w:t>
      </w:r>
    </w:p>
    <w:p w:rsidR="001572D7" w:rsidRPr="00CB424E" w:rsidRDefault="001572D7" w:rsidP="0015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Санитарно-противоэпидемические и профилактические мероприятия проводятся в соответствии с разработанной и утверждённой </w:t>
      </w:r>
      <w:r w:rsidR="00CD2FF8"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>ОО</w:t>
      </w:r>
      <w:r w:rsidRPr="00CB42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1572D7" w:rsidRPr="001572D7" w:rsidRDefault="00CD2FF8" w:rsidP="001572D7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</w:p>
    <w:p w:rsidR="008712DE" w:rsidRPr="00A04934" w:rsidRDefault="00A9488D" w:rsidP="001572D7">
      <w:hyperlink r:id="rId8" w:tgtFrame="_blank" w:history="1">
        <w:r w:rsidR="001572D7" w:rsidRPr="001572D7">
          <w:rPr>
            <w:rFonts w:ascii="Arial" w:eastAsia="Times New Roman" w:hAnsi="Arial" w:cs="Arial"/>
            <w:color w:val="575757"/>
            <w:sz w:val="24"/>
            <w:szCs w:val="24"/>
            <w:lang w:eastAsia="ru-RU"/>
          </w:rPr>
          <w:br/>
        </w:r>
      </w:hyperlink>
    </w:p>
    <w:sectPr w:rsidR="008712DE" w:rsidRPr="00A04934" w:rsidSect="008B75A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88D" w:rsidRDefault="00A9488D" w:rsidP="004B6C18">
      <w:pPr>
        <w:spacing w:after="0" w:line="240" w:lineRule="auto"/>
      </w:pPr>
      <w:r>
        <w:separator/>
      </w:r>
    </w:p>
  </w:endnote>
  <w:endnote w:type="continuationSeparator" w:id="0">
    <w:p w:rsidR="00A9488D" w:rsidRDefault="00A9488D" w:rsidP="004B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88D" w:rsidRDefault="00A9488D" w:rsidP="004B6C18">
      <w:pPr>
        <w:spacing w:after="0" w:line="240" w:lineRule="auto"/>
      </w:pPr>
      <w:r>
        <w:separator/>
      </w:r>
    </w:p>
  </w:footnote>
  <w:footnote w:type="continuationSeparator" w:id="0">
    <w:p w:rsidR="00A9488D" w:rsidRDefault="00A9488D" w:rsidP="004B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7FC"/>
    <w:multiLevelType w:val="hybridMultilevel"/>
    <w:tmpl w:val="E7043146"/>
    <w:lvl w:ilvl="0" w:tplc="FB8604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D"/>
    <w:rsid w:val="001572D7"/>
    <w:rsid w:val="00253DAF"/>
    <w:rsid w:val="003209F8"/>
    <w:rsid w:val="00447B2C"/>
    <w:rsid w:val="004B6C18"/>
    <w:rsid w:val="005338FD"/>
    <w:rsid w:val="00575FAC"/>
    <w:rsid w:val="005B062A"/>
    <w:rsid w:val="005C7F35"/>
    <w:rsid w:val="006832FD"/>
    <w:rsid w:val="0084201A"/>
    <w:rsid w:val="0084483E"/>
    <w:rsid w:val="008712DE"/>
    <w:rsid w:val="008B75A2"/>
    <w:rsid w:val="008C118D"/>
    <w:rsid w:val="00974090"/>
    <w:rsid w:val="00A04934"/>
    <w:rsid w:val="00A9488D"/>
    <w:rsid w:val="00B33116"/>
    <w:rsid w:val="00B406A7"/>
    <w:rsid w:val="00CB424E"/>
    <w:rsid w:val="00CD2FF8"/>
    <w:rsid w:val="00DC1ECD"/>
    <w:rsid w:val="00F01568"/>
    <w:rsid w:val="00F54150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94E4-5B17-4240-8C8E-325C0AEE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4201A"/>
  </w:style>
  <w:style w:type="paragraph" w:styleId="a4">
    <w:name w:val="No Spacing"/>
    <w:link w:val="a3"/>
    <w:uiPriority w:val="1"/>
    <w:qFormat/>
    <w:rsid w:val="0084201A"/>
    <w:pPr>
      <w:spacing w:after="0" w:line="240" w:lineRule="auto"/>
    </w:pPr>
  </w:style>
  <w:style w:type="table" w:styleId="a5">
    <w:name w:val="Table Grid"/>
    <w:basedOn w:val="a1"/>
    <w:uiPriority w:val="39"/>
    <w:rsid w:val="008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2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01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FC739F"/>
    <w:pPr>
      <w:ind w:left="720"/>
      <w:contextualSpacing/>
    </w:pPr>
    <w:rPr>
      <w:rFonts w:eastAsiaTheme="minorEastAsia"/>
      <w:lang w:eastAsia="ru-RU"/>
    </w:rPr>
  </w:style>
  <w:style w:type="character" w:customStyle="1" w:styleId="a9">
    <w:name w:val="Абзац списка Знак"/>
    <w:link w:val="a8"/>
    <w:uiPriority w:val="34"/>
    <w:locked/>
    <w:rsid w:val="00FC739F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4B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6C18"/>
  </w:style>
  <w:style w:type="paragraph" w:styleId="ac">
    <w:name w:val="footer"/>
    <w:basedOn w:val="a"/>
    <w:link w:val="ad"/>
    <w:uiPriority w:val="99"/>
    <w:unhideWhenUsed/>
    <w:rsid w:val="004B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6C18"/>
  </w:style>
  <w:style w:type="paragraph" w:styleId="ae">
    <w:name w:val="Normal (Web)"/>
    <w:basedOn w:val="a"/>
    <w:uiPriority w:val="99"/>
    <w:semiHidden/>
    <w:unhideWhenUsed/>
    <w:rsid w:val="00157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2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073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567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161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7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08CE-493B-45C5-AE4D-603ADAA7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</dc:creator>
  <cp:keywords/>
  <dc:description/>
  <cp:lastModifiedBy>074</cp:lastModifiedBy>
  <cp:revision>3</cp:revision>
  <cp:lastPrinted>2023-09-13T06:28:00Z</cp:lastPrinted>
  <dcterms:created xsi:type="dcterms:W3CDTF">2023-10-21T11:25:00Z</dcterms:created>
  <dcterms:modified xsi:type="dcterms:W3CDTF">2023-10-21T12:19:00Z</dcterms:modified>
</cp:coreProperties>
</file>